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/>
        <w:jc w:val="center"/>
      </w:pPr>
      <w:r>
        <w:rPr>
          <w:rFonts w:ascii="Times New Roman" w:hAnsi="Times New Roman" w:eastAsia="微软雅黑"/>
          <w:b/>
          <w:color w:val="1F1F1F"/>
          <w:sz w:val="32"/>
        </w:rPr>
        <w:t>苏州智讼通科技有限公司</w:t>
      </w:r>
    </w:p>
    <w:p>
      <w:pPr>
        <w:spacing w:before="120" w:after="40"/>
        <w:jc w:val="center"/>
      </w:pPr>
      <w:r>
        <w:rPr>
          <w:rFonts w:ascii="Times New Roman" w:hAnsi="Times New Roman" w:eastAsia="黑体"/>
          <w:b/>
          <w:color w:val="7B1E1E"/>
          <w:sz w:val="40"/>
        </w:rPr>
        <w:t>律所隐私保护、保密及运营规范协议</w:t>
      </w:r>
    </w:p>
    <w:p>
      <w:pPr>
        <w:spacing w:before="80" w:after="240"/>
        <w:jc w:val="center"/>
        <w:pBdr>
          <w:bottom w:val="single" w:sz="6" w:space="1" w:color="D9D9D9"/>
        </w:pBdr>
      </w:pPr>
      <w:r>
        <w:rPr>
          <w:rFonts w:ascii="Times New Roman" w:hAnsi="Times New Roman" w:eastAsia="微软雅黑"/>
          <w:color w:val="666666"/>
          <w:sz w:val="20"/>
        </w:rPr>
        <w:t>版本号：20260401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65"/>
        <w:gridCol w:w="4365"/>
      </w:tblGrid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黑体"/>
                <w:b/>
                <w:color w:val="1F1F1F"/>
                <w:sz w:val="24"/>
              </w:rPr>
              <w:t>甲方：苏州智讼通科技有限公司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黑体"/>
                <w:b/>
                <w:color w:val="1F1F1F"/>
                <w:sz w:val="24"/>
              </w:rPr>
              <w:t>乙方：________________律师事务所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统一社会信用代码：________________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统一社会信用代码：________________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注册地址：________________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执业许可证号：________________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联系人：________________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注册地址：________________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联系电话：________________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负责人：________________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联系人：________________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联系电话：________________</w:t>
            </w:r>
          </w:p>
        </w:tc>
      </w:tr>
    </w:tbl>
    <w:p/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7B1E1E"/>
          <w:sz w:val="26"/>
        </w:rPr>
        <w:t>鉴于：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甲方与乙方拟就法律信息服务平台合作事项开展合作。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为保护用户个人信息和平台商业利益，明确合作保密义务和运营行为标准，双方订立本协议。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第一条 定义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用户信息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指用户在平台提交、留存、形成或在合作过程中被乙方知悉的姓名、电话、地址、地区、案情资料、身份资料、交易资料、聊天记录、通话信息及其他可识别特定个人的信息。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平台保密信息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指甲方在合作过程中向乙方披露或乙方接触到的未公开信息，包括但不限于平台规则、流量数据、合作政策、收费安排、线索分发逻辑、系统资料、运营策略、接口信息和其他商业秘密。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敏感个人信息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指一旦泄露或非法使用，容易导致自然人人格尊严受到侵害或者人身、财产安全受到危害的个人信息，包括但不限于身份证件信息、财产信息、婚姻家庭信息、健康信息、未成年人信息、诉讼材料、违法犯罪记录等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第二条 用户信息处理规则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乙方仅可在实现本次法律咨询承接、服务沟通、后续委托办理、投诉处理和依法履行义务所必需的范围内处理用户信息。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乙方不得超范围收集、使用、留存、复制、转移、出售、交换、共享或披露用户信息。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乙方不得将用户信息导入外部营销系统、线索交易系统、第三方数据库，或用于与本次法律服务无关的商业用途。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乙方对敏感个人信息应采取更严格保护措施，并仅限授权人员在必要范围内接触和处理。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5. 乙方处理用户信息，应遵守《中华人民共和国个人信息保护法》《中华人民共和国数据安全法》《中华人民共和国网络安全法》及其他适用法律法规。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6. 乙方应同时遵守国家法律法规，遵守工业和信息化主管部门、网络信息主管部门关于互联网信息服务、网络安全、数据安全、个人信息保护、隐私保护及其他相关领域的法律、行政法规、部门规章、规范性文件和监管要求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第三条 保密义务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乙方对全部平台保密信息和用户信息承担严格保密义务。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未经甲方事先书面同意，乙方不得向任何第三方披露、许可使用、转让、复制、传播、出售或以其他方式处分平台保密信息和用户信息。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法律法规或有权机关依法要求提供的，乙方应在法律允许范围内第一时间通知甲方，并仅在必要范围内提供。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保密义务不因合作暂停、终止或解除而终止。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第四条 内部管理要求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乙方应建立内部权限控制制度，仅授权必要人员接触平台线索和用户信息。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乙方应对参与平台业务的律师、助理、客服、行政人员及其他相关人员进行保密和数据安全培训。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乙方应建立访问记录、交接记录和删除记录管理机制。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因乙方内部人员泄密、违规操作、越权使用或管理不善导致的信息泄露、线索外流、用户投诉或其他风险，均由乙方承担全部责任。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第五条 运营规范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乙方及乙方指派人员在平台合作中应遵守以下运营规范：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及时响应线索，原则上首次响应时间不应超过 30 分钟，特殊时段一般不应超过 2 小时。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以专业、礼貌、审慎方式与用户沟通，不得使用侮辱性、恐吓性、误导性语言。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不得连续高频骚扰联系用户，不得反复推销与本次咨询无关的业务。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不得虚构执业经历、成功案例、办案结果或其他专业能力信息。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5. 不得承诺案件结果、胜诉率或其他不确定法律效果。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6. 不得实施恶意低价诱导、收费不透明、隐性加价或其他损害用户权益的行为。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7. 不得由无资质人员冒名、挂名或代为提供法律咨询服务。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8. 不得擅自使用甲方名称、平台名称、页面内容、商标标识或其他对外发布权限。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9. 不得私下倒卖、囤积、截流、交换、共享平台线索。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10. 应遵守工业和信息化主管部门、网络信息主管部门关于互联网平台、网络信息内容、网络安全、数据与隐私保护的监管要求。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11. 应积极配合平台回访、抽查、投诉核实和整改要求。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第六条 投诉与事件报告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乙方收到甲方关于用户投诉、数据安全风险或运营违规的通知后，应在一般投诉 1 个工作日内、紧急事项 4 小时内作出反馈。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如发生用户信息泄露、数据安全事件、重大舆情、重大服务投诉或涉嫌违法违规执业情形，乙方应立即通知甲方并主动采取补救措施。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乙方应按甲方要求提交说明、聊天记录、通话记录、收费说明或其他必要材料，配合调查处理。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第七条 数据删除与返还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合作终止或甲方要求停止处理相关信息时，乙方应停止新增处理行为。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对于在合作中获取的用户信息，乙方应在法律法规允许范围内按照甲方要求删除、返还、匿名化处理或停止使用。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乙方完成删除或停止使用后，应按甲方要求提供书面确认。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第八条 违约责任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如乙方违反本协议任何条款，甲方有权采取提醒、警告、限制权限、暂停分发、暂停合作、终止合作等措施。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如因乙方违反本协议导致用户投诉、第三方索赔、行政处罚、舆情风险、诉讼仲裁或其他损失，乙方应承担全部责任并赔偿甲方因此遭受的全部损失。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乙方同意，如违反保密义务、用户信息保护义务、线索使用义务或运营规范，应向甲方支付违约金人民币________元；如不足以弥补损失的，乙方仍应继续赔偿。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第九条 附则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本协议为双方合作协议或合作合同的重要组成部分，与主协议具有同等法律效力。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本协议未尽事项，按双方签署的合作文件及相关法律法规执行。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本协议自双方签字盖章之日起生效。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本协议一式贰份，双方各执壹份，具有同等法律效力。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65"/>
        <w:gridCol w:w="4365"/>
      </w:tblGrid>
      <w:tr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黑体"/>
                <w:b/>
                <w:sz w:val="24"/>
              </w:rPr>
              <w:t>甲方：苏州智讼通科技有限公司（盖章）</w:t>
            </w:r>
          </w:p>
        </w:tc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黑体"/>
                <w:b/>
                <w:sz w:val="24"/>
              </w:rPr>
              <w:t>乙方：________________律师事务所（盖章）</w:t>
            </w:r>
          </w:p>
        </w:tc>
      </w:tr>
      <w:tr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授权代表：________________</w:t>
            </w:r>
          </w:p>
        </w:tc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授权代表：________________</w:t>
            </w:r>
          </w:p>
        </w:tc>
      </w:tr>
      <w:tr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签署日期：____年____月____日</w:t>
            </w:r>
          </w:p>
        </w:tc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签署日期：____年____月____日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587" w:right="1474" w:bottom="1474" w:left="1701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Times New Roman" w:hAnsi="Times New Roman" w:eastAsia="微软雅黑"/>
        <w:color w:val="7A7A7A"/>
        <w:sz w:val="18"/>
      </w:rPr>
      <w:t xml:space="preserve">第 </w:t>
    </w:r>
    <w:r>
      <w:rPr>
        <w:rFonts w:ascii="Times New Roman" w:hAnsi="Times New Roman" w:eastAsia="微软雅黑"/>
        <w:color w:val="7A7A7A"/>
        <w:sz w:val="18"/>
      </w:rPr>
      <w:fldChar w:fldCharType="begin"/>
      <w:instrText xml:space="preserve"> PAGE </w:instrText>
      <w:fldChar w:fldCharType="end"/>
    </w:r>
    <w:r>
      <w:rPr>
        <w:rFonts w:ascii="Times New Roman" w:hAnsi="Times New Roman" w:eastAsia="微软雅黑"/>
        <w:color w:val="7A7A7A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center"/>
    </w:pPr>
    <w:r>
      <w:rPr>
        <w:rFonts w:ascii="Times New Roman" w:hAnsi="Times New Roman" w:eastAsia="微软雅黑"/>
        <w:color w:val="7A7A7A"/>
        <w:sz w:val="18"/>
      </w:rPr>
      <w:t>律所隐私保护、保密及运营规范协议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